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7EA" w:rsidRPr="001F37EA" w:rsidRDefault="001F37EA" w:rsidP="001F37E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gibosità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s.f. [</w:t>
      </w:r>
      <w:proofErr w:type="spellStart"/>
      <w:r>
        <w:rPr>
          <w:rFonts w:ascii="Times New Roman" w:hAnsi="Times New Roman" w:cs="Times New Roman"/>
          <w:sz w:val="24"/>
          <w:szCs w:val="24"/>
        </w:rPr>
        <w:t>anat</w:t>
      </w:r>
      <w:proofErr w:type="spellEnd"/>
      <w:r>
        <w:rPr>
          <w:rFonts w:ascii="Times New Roman" w:hAnsi="Times New Roman" w:cs="Times New Roman"/>
          <w:sz w:val="24"/>
          <w:szCs w:val="24"/>
        </w:rPr>
        <w:t>.]</w:t>
      </w:r>
    </w:p>
    <w:p w:rsidR="001F37EA" w:rsidRDefault="001F37EA" w:rsidP="001F37EA">
      <w:pPr>
        <w:spacing w:after="0"/>
        <w:rPr>
          <w:rFonts w:ascii="Times New Roman" w:hAnsi="Times New Roman" w:cs="Times New Roman"/>
          <w:i/>
          <w:sz w:val="24"/>
          <w:szCs w:val="24"/>
        </w:rPr>
      </w:pPr>
    </w:p>
    <w:p w:rsidR="001F37EA" w:rsidRDefault="001F37EA" w:rsidP="001F37E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58601B">
        <w:rPr>
          <w:rFonts w:ascii="Times New Roman" w:hAnsi="Times New Roman" w:cs="Times New Roman"/>
          <w:i/>
          <w:sz w:val="24"/>
          <w:szCs w:val="24"/>
        </w:rPr>
        <w:t>gibbositade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VII.I</w:t>
      </w:r>
      <w:proofErr w:type="spellEnd"/>
      <w:r>
        <w:rPr>
          <w:rFonts w:ascii="Times New Roman" w:hAnsi="Times New Roman" w:cs="Times New Roman"/>
          <w:sz w:val="24"/>
          <w:szCs w:val="24"/>
        </w:rPr>
        <w:t>.84</w:t>
      </w:r>
      <w:r w:rsidRPr="005860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F37EA" w:rsidRPr="0058601B" w:rsidRDefault="001F37EA" w:rsidP="001F37E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58601B">
        <w:rPr>
          <w:rFonts w:ascii="Times New Roman" w:hAnsi="Times New Roman" w:cs="Times New Roman"/>
          <w:i/>
          <w:sz w:val="24"/>
          <w:szCs w:val="24"/>
        </w:rPr>
        <w:t>gibosità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>.6</w:t>
      </w:r>
    </w:p>
    <w:p w:rsidR="001F37EA" w:rsidRDefault="001F37EA" w:rsidP="001F37EA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58601B">
        <w:rPr>
          <w:rFonts w:ascii="Times New Roman" w:hAnsi="Times New Roman" w:cs="Times New Roman"/>
          <w:i/>
          <w:sz w:val="24"/>
          <w:szCs w:val="24"/>
        </w:rPr>
        <w:t>gibositade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VII.I</w:t>
      </w:r>
      <w:proofErr w:type="spellEnd"/>
      <w:r w:rsidRPr="0058601B">
        <w:rPr>
          <w:rFonts w:ascii="Times New Roman" w:hAnsi="Times New Roman" w:cs="Times New Roman"/>
          <w:sz w:val="24"/>
          <w:szCs w:val="24"/>
        </w:rPr>
        <w:t xml:space="preserve">.139; </w:t>
      </w:r>
      <w:proofErr w:type="spellStart"/>
      <w:r w:rsidRPr="0058601B">
        <w:rPr>
          <w:rFonts w:ascii="Times New Roman" w:hAnsi="Times New Roman" w:cs="Times New Roman"/>
          <w:sz w:val="24"/>
          <w:szCs w:val="24"/>
        </w:rPr>
        <w:t>IX.XLVI</w:t>
      </w:r>
      <w:proofErr w:type="spellEnd"/>
      <w:r>
        <w:rPr>
          <w:rFonts w:ascii="Times New Roman" w:hAnsi="Times New Roman" w:cs="Times New Roman"/>
          <w:sz w:val="24"/>
          <w:szCs w:val="24"/>
        </w:rPr>
        <w:t>.13</w:t>
      </w:r>
    </w:p>
    <w:p w:rsidR="00D62B05" w:rsidRDefault="00D62B05" w:rsidP="001F37E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62B05" w:rsidRPr="00D62B05" w:rsidRDefault="00D62B05" w:rsidP="001F37EA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  <w:r w:rsidRPr="00987082">
        <w:rPr>
          <w:rFonts w:ascii="Times New Roman" w:hAnsi="Times New Roman" w:cs="Times New Roman"/>
          <w:color w:val="211D1E"/>
          <w:sz w:val="24"/>
          <w:szCs w:val="24"/>
        </w:rPr>
        <w:t>‘convessità,</w:t>
      </w:r>
      <w:r>
        <w:rPr>
          <w:rFonts w:ascii="Times New Roman" w:hAnsi="Times New Roman" w:cs="Times New Roman"/>
          <w:color w:val="211D1E"/>
          <w:sz w:val="24"/>
          <w:szCs w:val="24"/>
        </w:rPr>
        <w:t xml:space="preserve"> gobba,</w:t>
      </w:r>
      <w:r w:rsidRPr="00987082">
        <w:rPr>
          <w:rFonts w:ascii="Times New Roman" w:hAnsi="Times New Roman" w:cs="Times New Roman"/>
          <w:color w:val="211D1E"/>
          <w:sz w:val="24"/>
          <w:szCs w:val="24"/>
        </w:rPr>
        <w:t xml:space="preserve"> protuberanza degli organi del corpo o delle ossa’</w:t>
      </w:r>
    </w:p>
    <w:p w:rsidR="000B58D5" w:rsidRDefault="000B58D5" w:rsidP="001F37E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58D5" w:rsidRPr="00C321DF" w:rsidRDefault="000B58D5" w:rsidP="00C321D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21DF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="00D62B05" w:rsidRPr="00C321DF">
        <w:rPr>
          <w:rFonts w:ascii="Times New Roman" w:hAnsi="Times New Roman" w:cs="Times New Roman"/>
          <w:sz w:val="24"/>
          <w:szCs w:val="24"/>
        </w:rPr>
        <w:t xml:space="preserve">Il quale [fegato] ancora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abraccia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il lato diritto de lo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stomacho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e la sua </w:t>
      </w:r>
      <w:proofErr w:type="spellStart"/>
      <w:r w:rsidR="00D62B05" w:rsidRPr="00C321DF">
        <w:rPr>
          <w:rFonts w:ascii="Times New Roman" w:hAnsi="Times New Roman" w:cs="Times New Roman"/>
          <w:i/>
          <w:sz w:val="24"/>
          <w:szCs w:val="24"/>
        </w:rPr>
        <w:t>gibosità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, cioè il dosso, e ’l colmo si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truova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da la parte del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diafragma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et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è legato ko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llegamenti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continuano il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feghato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 al pannicolo, il qual è di sopra a 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llui</w:t>
      </w:r>
      <w:proofErr w:type="spellEnd"/>
      <w:r w:rsidRPr="00C321DF">
        <w:rPr>
          <w:rFonts w:ascii="Times New Roman" w:hAnsi="Times New Roman" w:cs="Times New Roman"/>
          <w:color w:val="211D1E"/>
          <w:sz w:val="24"/>
          <w:szCs w:val="24"/>
        </w:rPr>
        <w:t>»</w:t>
      </w:r>
      <w:r w:rsidR="00D62B05" w:rsidRPr="00C321DF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D62B05" w:rsidRPr="00C321DF">
        <w:rPr>
          <w:rFonts w:ascii="Times New Roman" w:hAnsi="Times New Roman" w:cs="Times New Roman"/>
          <w:sz w:val="24"/>
          <w:szCs w:val="24"/>
        </w:rPr>
        <w:t>I.XVII</w:t>
      </w:r>
      <w:proofErr w:type="spellEnd"/>
      <w:r w:rsidR="00D62B05" w:rsidRPr="00C321DF">
        <w:rPr>
          <w:rFonts w:ascii="Times New Roman" w:hAnsi="Times New Roman" w:cs="Times New Roman"/>
          <w:sz w:val="24"/>
          <w:szCs w:val="24"/>
        </w:rPr>
        <w:t xml:space="preserve">.5-9); </w:t>
      </w:r>
      <w:r w:rsidR="00D62B05" w:rsidRPr="00C321DF">
        <w:rPr>
          <w:rFonts w:ascii="Times New Roman" w:hAnsi="Times New Roman" w:cs="Times New Roman"/>
          <w:color w:val="211D1E"/>
          <w:sz w:val="24"/>
          <w:szCs w:val="24"/>
        </w:rPr>
        <w:t>«</w:t>
      </w:r>
      <w:r w:rsidR="00705ADF" w:rsidRPr="00C321DF">
        <w:rPr>
          <w:rFonts w:ascii="Times New Roman" w:hAnsi="Times New Roman" w:cs="Times New Roman"/>
          <w:sz w:val="24"/>
          <w:szCs w:val="24"/>
        </w:rPr>
        <w:t xml:space="preserve">E se la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roptura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del membro no è molto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picolina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, e tu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co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la mano investigherai e cercherai diligentemente la </w:t>
      </w:r>
      <w:proofErr w:type="spellStart"/>
      <w:r w:rsidR="00705ADF" w:rsidRPr="00C321DF">
        <w:rPr>
          <w:rFonts w:ascii="Times New Roman" w:hAnsi="Times New Roman" w:cs="Times New Roman"/>
          <w:i/>
          <w:sz w:val="24"/>
          <w:szCs w:val="24"/>
        </w:rPr>
        <w:t>gibbositade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scrignuteza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e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alteza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dall’una parte, e la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concavitade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dall’altra parte non si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oculterà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 xml:space="preserve"> e non si 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apiatterà</w:t>
      </w:r>
      <w:proofErr w:type="spellEnd"/>
      <w:r w:rsidR="00D62B05" w:rsidRPr="00C321DF">
        <w:rPr>
          <w:rFonts w:ascii="Times New Roman" w:hAnsi="Times New Roman" w:cs="Times New Roman"/>
          <w:color w:val="211D1E"/>
          <w:sz w:val="24"/>
          <w:szCs w:val="24"/>
        </w:rPr>
        <w:t>»</w:t>
      </w:r>
      <w:r w:rsidR="00705ADF" w:rsidRPr="00C321DF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705ADF" w:rsidRPr="00C321DF">
        <w:rPr>
          <w:rFonts w:ascii="Times New Roman" w:hAnsi="Times New Roman" w:cs="Times New Roman"/>
          <w:sz w:val="24"/>
          <w:szCs w:val="24"/>
        </w:rPr>
        <w:t>VII.I</w:t>
      </w:r>
      <w:proofErr w:type="spellEnd"/>
      <w:r w:rsidR="00705ADF" w:rsidRPr="00C321DF">
        <w:rPr>
          <w:rFonts w:ascii="Times New Roman" w:hAnsi="Times New Roman" w:cs="Times New Roman"/>
          <w:sz w:val="24"/>
          <w:szCs w:val="24"/>
        </w:rPr>
        <w:t>.82-86</w:t>
      </w:r>
      <w:r w:rsidR="00705ADF" w:rsidRPr="00C321DF">
        <w:rPr>
          <w:rFonts w:ascii="Times New Roman" w:hAnsi="Times New Roman" w:cs="Times New Roman"/>
          <w:color w:val="211D1E"/>
          <w:sz w:val="24"/>
          <w:szCs w:val="24"/>
        </w:rPr>
        <w:t>); «</w:t>
      </w:r>
      <w:r w:rsidR="00C321DF" w:rsidRPr="00C321DF">
        <w:rPr>
          <w:rFonts w:ascii="Times New Roman" w:hAnsi="Times New Roman" w:cs="Times New Roman"/>
          <w:sz w:val="24"/>
          <w:szCs w:val="24"/>
        </w:rPr>
        <w:t xml:space="preserve">E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intra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 queste le’stelle si debbono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alloghare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, acciò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 per loro il membro si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rectifichi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, acciò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 né </w:t>
      </w:r>
      <w:proofErr w:type="spellStart"/>
      <w:r w:rsidR="00C321DF" w:rsidRPr="00C321DF">
        <w:rPr>
          <w:rFonts w:ascii="Times New Roman" w:hAnsi="Times New Roman" w:cs="Times New Roman"/>
          <w:i/>
          <w:sz w:val="24"/>
          <w:szCs w:val="24"/>
        </w:rPr>
        <w:t>gibositade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alteza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 xml:space="preserve"> o concavità non vi rimanga</w:t>
      </w:r>
      <w:r w:rsidR="00705ADF" w:rsidRPr="00C321DF">
        <w:rPr>
          <w:rFonts w:ascii="Times New Roman" w:hAnsi="Times New Roman" w:cs="Times New Roman"/>
          <w:color w:val="211D1E"/>
          <w:sz w:val="24"/>
          <w:szCs w:val="24"/>
        </w:rPr>
        <w:t>»</w:t>
      </w:r>
      <w:r w:rsidR="00C321DF" w:rsidRPr="00C321DF"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 w:rsidR="00C321DF" w:rsidRPr="00C321DF">
        <w:rPr>
          <w:rFonts w:ascii="Times New Roman" w:hAnsi="Times New Roman" w:cs="Times New Roman"/>
          <w:sz w:val="24"/>
          <w:szCs w:val="24"/>
        </w:rPr>
        <w:t>VII.I</w:t>
      </w:r>
      <w:proofErr w:type="spellEnd"/>
      <w:r w:rsidR="00C321DF" w:rsidRPr="00C321DF">
        <w:rPr>
          <w:rFonts w:ascii="Times New Roman" w:hAnsi="Times New Roman" w:cs="Times New Roman"/>
          <w:sz w:val="24"/>
          <w:szCs w:val="24"/>
        </w:rPr>
        <w:t>.137-139</w:t>
      </w:r>
      <w:r w:rsidR="00C321DF" w:rsidRPr="00C321DF">
        <w:rPr>
          <w:rFonts w:ascii="Times New Roman" w:hAnsi="Times New Roman" w:cs="Times New Roman"/>
          <w:color w:val="211D1E"/>
          <w:sz w:val="24"/>
          <w:szCs w:val="24"/>
        </w:rPr>
        <w:t>).</w:t>
      </w:r>
    </w:p>
    <w:p w:rsidR="001F37EA" w:rsidRDefault="001F37EA" w:rsidP="001F37E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F37EA" w:rsidRDefault="001F37EA" w:rsidP="001F37EA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Lat. </w:t>
      </w:r>
      <w:proofErr w:type="spellStart"/>
      <w:r>
        <w:rPr>
          <w:rFonts w:ascii="Times New Roman" w:hAnsi="Times New Roman" w:cs="Times New Roman"/>
          <w:color w:val="211D1E"/>
          <w:sz w:val="24"/>
          <w:szCs w:val="24"/>
        </w:rPr>
        <w:t>gibbositas</w:t>
      </w:r>
      <w:proofErr w:type="spellEnd"/>
      <w:r>
        <w:rPr>
          <w:rFonts w:ascii="Times New Roman" w:hAnsi="Times New Roman" w:cs="Times New Roman"/>
          <w:color w:val="211D1E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211D1E"/>
          <w:sz w:val="24"/>
          <w:szCs w:val="24"/>
        </w:rPr>
        <w:t>Gh</w:t>
      </w:r>
      <w:proofErr w:type="spellEnd"/>
      <w:r>
        <w:rPr>
          <w:rFonts w:ascii="Times New Roman" w:hAnsi="Times New Roman" w:cs="Times New Roman"/>
          <w:color w:val="211D1E"/>
          <w:sz w:val="24"/>
          <w:szCs w:val="24"/>
        </w:rPr>
        <w:t xml:space="preserve">. a8r </w:t>
      </w:r>
      <w:proofErr w:type="spellStart"/>
      <w:r>
        <w:rPr>
          <w:rFonts w:ascii="Times New Roman" w:hAnsi="Times New Roman" w:cs="Times New Roman"/>
          <w:color w:val="211D1E"/>
          <w:sz w:val="24"/>
          <w:szCs w:val="24"/>
        </w:rPr>
        <w:t>et</w:t>
      </w:r>
      <w:proofErr w:type="spellEnd"/>
      <w:r>
        <w:rPr>
          <w:rFonts w:ascii="Times New Roman" w:hAnsi="Times New Roman" w:cs="Times New Roman"/>
          <w:color w:val="211D1E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211D1E"/>
          <w:sz w:val="24"/>
          <w:szCs w:val="24"/>
        </w:rPr>
        <w:t>passim</w:t>
      </w:r>
      <w:proofErr w:type="spellEnd"/>
      <w:r>
        <w:rPr>
          <w:rFonts w:ascii="Times New Roman" w:hAnsi="Times New Roman" w:cs="Times New Roman"/>
          <w:color w:val="211D1E"/>
          <w:sz w:val="24"/>
          <w:szCs w:val="24"/>
        </w:rPr>
        <w:t>)</w:t>
      </w:r>
    </w:p>
    <w:p w:rsidR="00C321DF" w:rsidRDefault="00C321DF" w:rsidP="001F37EA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</w:p>
    <w:p w:rsidR="00C321DF" w:rsidRDefault="00C321DF" w:rsidP="001F37EA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  <w:r>
        <w:rPr>
          <w:rFonts w:ascii="Times New Roman" w:hAnsi="Times New Roman" w:cs="Times New Roman"/>
          <w:color w:val="211D1E"/>
          <w:sz w:val="24"/>
          <w:szCs w:val="24"/>
        </w:rPr>
        <w:t>In altri testi</w:t>
      </w:r>
    </w:p>
    <w:p w:rsidR="000B0D27" w:rsidRDefault="009C39F9" w:rsidP="000B0D27">
      <w:pPr>
        <w:pStyle w:val="Pa8"/>
        <w:jc w:val="both"/>
        <w:rPr>
          <w:rFonts w:ascii="Times New Roman" w:hAnsi="Times New Roman" w:cs="Times New Roman"/>
          <w:color w:val="211D1E"/>
        </w:rPr>
      </w:pPr>
      <w:r>
        <w:rPr>
          <w:rFonts w:ascii="Times New Roman" w:hAnsi="Times New Roman" w:cs="Times New Roman"/>
          <w:color w:val="000000" w:themeColor="text1"/>
        </w:rPr>
        <w:t xml:space="preserve">La prima attestazione del termine, con il significato di </w:t>
      </w:r>
      <w:r w:rsidR="000B0D27" w:rsidRPr="00987082">
        <w:rPr>
          <w:rFonts w:ascii="Times New Roman" w:hAnsi="Times New Roman" w:cs="Times New Roman"/>
          <w:color w:val="211D1E"/>
        </w:rPr>
        <w:t>‘</w:t>
      </w:r>
      <w:r w:rsidR="000B0D27">
        <w:rPr>
          <w:rFonts w:ascii="Times New Roman" w:hAnsi="Times New Roman" w:cs="Times New Roman"/>
          <w:color w:val="211D1E"/>
        </w:rPr>
        <w:t>parte sporgente di qualcosa, in particolare di un corpo celeste</w:t>
      </w:r>
      <w:r w:rsidR="000B0D27" w:rsidRPr="00987082">
        <w:rPr>
          <w:rFonts w:ascii="Times New Roman" w:hAnsi="Times New Roman" w:cs="Times New Roman"/>
          <w:color w:val="211D1E"/>
        </w:rPr>
        <w:t>’</w:t>
      </w:r>
      <w:r w:rsidR="000B0D27">
        <w:rPr>
          <w:rFonts w:ascii="Times New Roman" w:hAnsi="Times New Roman" w:cs="Times New Roman"/>
          <w:color w:val="211D1E"/>
        </w:rPr>
        <w:t xml:space="preserve"> fa riferimento agli astri e si trova </w:t>
      </w:r>
      <w:r w:rsidR="000B0D27" w:rsidRPr="000B0D27">
        <w:rPr>
          <w:rFonts w:ascii="Times New Roman" w:hAnsi="Times New Roman" w:cs="Times New Roman"/>
          <w:color w:val="000000" w:themeColor="text1"/>
        </w:rPr>
        <w:t>in</w:t>
      </w:r>
      <w:r w:rsidR="000B0D27">
        <w:rPr>
          <w:rFonts w:ascii="Times New Roman" w:hAnsi="Times New Roman" w:cs="Times New Roman"/>
          <w:color w:val="000000" w:themeColor="text1"/>
        </w:rPr>
        <w:t xml:space="preserve"> </w:t>
      </w:r>
      <w:hyperlink r:id="rId4" w:tgtFrame="_blank" w:history="1">
        <w:proofErr w:type="spellStart"/>
        <w:r w:rsidR="000B0D27" w:rsidRPr="000B0D27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Restoro</w:t>
        </w:r>
        <w:proofErr w:type="spellEnd"/>
        <w:r w:rsidR="000B0D27" w:rsidRPr="000B0D27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 xml:space="preserve"> d'Arezzo, 1282 (</w:t>
        </w:r>
        <w:proofErr w:type="spellStart"/>
        <w:r w:rsidR="000B0D27" w:rsidRPr="000B0D27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aret</w:t>
        </w:r>
        <w:proofErr w:type="spellEnd"/>
        <w:r w:rsidR="000B0D27" w:rsidRPr="000B0D27">
          <w:rPr>
            <w:rStyle w:val="Collegamentoipertestuale"/>
            <w:rFonts w:ascii="Times New Roman" w:hAnsi="Times New Roman" w:cs="Times New Roman"/>
            <w:color w:val="000000" w:themeColor="text1"/>
            <w:u w:val="none"/>
            <w:shd w:val="clear" w:color="auto" w:fill="FFFFFF"/>
          </w:rPr>
          <w:t>.)</w:t>
        </w:r>
      </w:hyperlink>
      <w:r w:rsidR="000B0D27">
        <w:rPr>
          <w:rFonts w:ascii="Times New Roman" w:hAnsi="Times New Roman" w:cs="Times New Roman"/>
          <w:color w:val="000000" w:themeColor="text1"/>
        </w:rPr>
        <w:t xml:space="preserve"> (TLIO u.c. 3.6.22). </w:t>
      </w:r>
      <w:r>
        <w:rPr>
          <w:rFonts w:ascii="Times New Roman" w:hAnsi="Times New Roman" w:cs="Times New Roman"/>
          <w:color w:val="000000" w:themeColor="text1"/>
        </w:rPr>
        <w:t>Co</w:t>
      </w:r>
      <w:r w:rsidR="006D55FC" w:rsidRPr="00AA25AD">
        <w:rPr>
          <w:rFonts w:ascii="Times New Roman" w:hAnsi="Times New Roman" w:cs="Times New Roman"/>
          <w:color w:val="211D1E"/>
        </w:rPr>
        <w:t>n</w:t>
      </w:r>
      <w:r w:rsidR="006D55FC" w:rsidRPr="00AA25AD">
        <w:rPr>
          <w:rFonts w:ascii="Times New Roman" w:hAnsi="Times New Roman" w:cs="Times New Roman"/>
          <w:color w:val="000000" w:themeColor="text1"/>
        </w:rPr>
        <w:t xml:space="preserve"> riferimento alle irregolarità del fegato, il termine </w:t>
      </w:r>
      <w:r w:rsidR="006D55FC" w:rsidRPr="00AA25AD">
        <w:rPr>
          <w:rFonts w:ascii="Times New Roman" w:hAnsi="Times New Roman" w:cs="Times New Roman"/>
          <w:color w:val="211D1E"/>
        </w:rPr>
        <w:t xml:space="preserve">è usato nel </w:t>
      </w:r>
      <w:proofErr w:type="spellStart"/>
      <w:r w:rsidR="006D55FC" w:rsidRPr="00AA25AD">
        <w:rPr>
          <w:rFonts w:ascii="Times New Roman" w:hAnsi="Times New Roman" w:cs="Times New Roman"/>
          <w:i/>
          <w:iCs/>
          <w:color w:val="211D1E"/>
        </w:rPr>
        <w:t>Fasciculo</w:t>
      </w:r>
      <w:proofErr w:type="spellEnd"/>
      <w:r w:rsidR="006D55FC" w:rsidRPr="00AA25AD">
        <w:rPr>
          <w:rFonts w:ascii="Times New Roman" w:hAnsi="Times New Roman" w:cs="Times New Roman"/>
          <w:i/>
          <w:iCs/>
          <w:color w:val="211D1E"/>
        </w:rPr>
        <w:t xml:space="preserve"> de medicina,</w:t>
      </w:r>
      <w:r w:rsidR="006D55FC" w:rsidRPr="00AA25AD">
        <w:rPr>
          <w:rFonts w:ascii="Times New Roman" w:hAnsi="Times New Roman" w:cs="Times New Roman"/>
          <w:color w:val="211D1E"/>
        </w:rPr>
        <w:t xml:space="preserve"> 1494 («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Imperoché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la sua figura è lunare perché ha la concavità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et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la </w:t>
      </w:r>
      <w:proofErr w:type="spellStart"/>
      <w:r w:rsidR="006D55FC" w:rsidRPr="00AA25AD">
        <w:rPr>
          <w:rFonts w:ascii="Times New Roman" w:hAnsi="Times New Roman" w:cs="Times New Roman"/>
          <w:i/>
          <w:iCs/>
          <w:color w:val="211D1E"/>
        </w:rPr>
        <w:t>gibosità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: do(n)de lo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apostema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che nasce nel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gibo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di esso è di figura lunare», f. g2v).</w:t>
      </w:r>
      <w:r w:rsidR="006D55FC" w:rsidRPr="00AA25AD">
        <w:rPr>
          <w:rFonts w:ascii="Times New Roman" w:hAnsi="Times New Roman" w:cs="Times New Roman"/>
          <w:i/>
          <w:iCs/>
          <w:color w:val="211D1E"/>
        </w:rPr>
        <w:t xml:space="preserve"> </w:t>
      </w:r>
      <w:r w:rsidR="006D55FC" w:rsidRPr="00AA25AD">
        <w:rPr>
          <w:rFonts w:ascii="Times New Roman" w:hAnsi="Times New Roman" w:cs="Times New Roman"/>
          <w:color w:val="211D1E"/>
        </w:rPr>
        <w:t xml:space="preserve">Nei fogli </w:t>
      </w:r>
      <w:r w:rsidR="006D55FC" w:rsidRPr="00AA25AD">
        <w:rPr>
          <w:rFonts w:ascii="Times New Roman" w:hAnsi="Times New Roman" w:cs="Times New Roman"/>
          <w:i/>
          <w:color w:val="211D1E"/>
        </w:rPr>
        <w:t xml:space="preserve">Glossario </w:t>
      </w:r>
      <w:proofErr w:type="spellStart"/>
      <w:r w:rsidR="006D55FC" w:rsidRPr="00AA25AD">
        <w:rPr>
          <w:rFonts w:ascii="Times New Roman" w:hAnsi="Times New Roman" w:cs="Times New Roman"/>
          <w:i/>
          <w:color w:val="211D1E"/>
        </w:rPr>
        <w:t>Leonardiano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di anatomia, il termine ‘gibbosità’ è usato sia in riferimento al fegato (nella maggior parte dei casi), sia alle protuberanze di altri organi (il cuore, il polmone, l’intestino) e delle ossa (</w:t>
      </w:r>
      <w:r w:rsidR="006D55FC" w:rsidRPr="00AA25AD">
        <w:rPr>
          <w:rFonts w:ascii="Times New Roman" w:hAnsi="Times New Roman" w:cs="Times New Roman"/>
          <w:color w:val="000000"/>
        </w:rPr>
        <w:t xml:space="preserve">«E </w:t>
      </w:r>
      <w:proofErr w:type="spellStart"/>
      <w:r w:rsidR="006D55FC" w:rsidRPr="00AA25AD">
        <w:rPr>
          <w:rFonts w:ascii="Times New Roman" w:hAnsi="Times New Roman" w:cs="Times New Roman"/>
          <w:color w:val="000000"/>
        </w:rPr>
        <w:t>sse</w:t>
      </w:r>
      <w:proofErr w:type="spellEnd"/>
      <w:r w:rsidR="006D55FC" w:rsidRPr="00AA25AD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6D55FC" w:rsidRPr="00AA25AD">
        <w:rPr>
          <w:rFonts w:ascii="Times New Roman" w:hAnsi="Times New Roman" w:cs="Times New Roman"/>
          <w:color w:val="000000"/>
        </w:rPr>
        <w:t>ttu</w:t>
      </w:r>
      <w:proofErr w:type="spellEnd"/>
      <w:r w:rsidR="006D55FC" w:rsidRPr="00AA25AD">
        <w:rPr>
          <w:rFonts w:ascii="Times New Roman" w:hAnsi="Times New Roman" w:cs="Times New Roman"/>
          <w:color w:val="000000"/>
        </w:rPr>
        <w:t xml:space="preserve"> dicessi che </w:t>
      </w:r>
      <w:proofErr w:type="spellStart"/>
      <w:r w:rsidR="006D55FC" w:rsidRPr="00AA25AD">
        <w:rPr>
          <w:rFonts w:ascii="Times New Roman" w:hAnsi="Times New Roman" w:cs="Times New Roman"/>
          <w:color w:val="000000"/>
        </w:rPr>
        <w:t>lle</w:t>
      </w:r>
      <w:proofErr w:type="spellEnd"/>
      <w:r w:rsidR="006D55FC" w:rsidRPr="00AA25AD">
        <w:rPr>
          <w:rFonts w:ascii="Times New Roman" w:hAnsi="Times New Roman" w:cs="Times New Roman"/>
          <w:color w:val="000000"/>
        </w:rPr>
        <w:t xml:space="preserve"> vene </w:t>
      </w:r>
      <w:proofErr w:type="spellStart"/>
      <w:r w:rsidR="006D55FC" w:rsidRPr="00AA25AD">
        <w:rPr>
          <w:rFonts w:ascii="Times New Roman" w:hAnsi="Times New Roman" w:cs="Times New Roman"/>
          <w:color w:val="000000"/>
        </w:rPr>
        <w:t>nascessino</w:t>
      </w:r>
      <w:proofErr w:type="spellEnd"/>
      <w:r w:rsidR="006D55FC" w:rsidRPr="00AA25AD">
        <w:rPr>
          <w:rFonts w:ascii="Times New Roman" w:hAnsi="Times New Roman" w:cs="Times New Roman"/>
          <w:color w:val="000000"/>
        </w:rPr>
        <w:t xml:space="preserve"> nella </w:t>
      </w:r>
      <w:r w:rsidR="006D55FC" w:rsidRPr="00AA25AD">
        <w:rPr>
          <w:rFonts w:ascii="Times New Roman" w:hAnsi="Times New Roman" w:cs="Times New Roman"/>
          <w:bCs/>
          <w:i/>
          <w:color w:val="211D1E"/>
        </w:rPr>
        <w:t>gibbosità del fegato</w:t>
      </w:r>
      <w:r w:rsidR="006D55FC" w:rsidRPr="00AA25AD">
        <w:rPr>
          <w:rFonts w:ascii="Times New Roman" w:hAnsi="Times New Roman" w:cs="Times New Roman"/>
          <w:b/>
          <w:bCs/>
          <w:color w:val="211D1E"/>
        </w:rPr>
        <w:t xml:space="preserve"> </w:t>
      </w:r>
      <w:r w:rsidR="006D55FC" w:rsidRPr="00AA25AD">
        <w:rPr>
          <w:rFonts w:ascii="Times New Roman" w:hAnsi="Times New Roman" w:cs="Times New Roman"/>
          <w:color w:val="211D1E"/>
        </w:rPr>
        <w:t>p(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er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)ché esse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ànno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la loro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ramifichatione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in essa </w:t>
      </w:r>
      <w:r w:rsidR="006D55FC" w:rsidRPr="00AA25AD">
        <w:rPr>
          <w:rFonts w:ascii="Times New Roman" w:hAnsi="Times New Roman" w:cs="Times New Roman"/>
          <w:bCs/>
          <w:i/>
          <w:color w:val="211D1E"/>
        </w:rPr>
        <w:t>gibbosità</w:t>
      </w:r>
      <w:r w:rsidR="006D55FC" w:rsidRPr="00AA25AD">
        <w:rPr>
          <w:rFonts w:ascii="Times New Roman" w:hAnsi="Times New Roman" w:cs="Times New Roman"/>
          <w:color w:val="211D1E"/>
        </w:rPr>
        <w:t xml:space="preserve">,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sicome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le radici delle piante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ànno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nella terra, a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cquesta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comp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>(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ar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>)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atione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si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rissponde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che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lle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piante non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ànno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la</w:t>
      </w:r>
      <w:r>
        <w:rPr>
          <w:rFonts w:ascii="Times New Roman" w:hAnsi="Times New Roman" w:cs="Times New Roman"/>
          <w:color w:val="211D1E"/>
        </w:rPr>
        <w:t xml:space="preserve"> </w:t>
      </w:r>
      <w:r w:rsidR="006D55FC" w:rsidRPr="00AA25AD">
        <w:rPr>
          <w:rFonts w:ascii="Times New Roman" w:hAnsi="Times New Roman" w:cs="Times New Roman"/>
          <w:color w:val="211D1E"/>
        </w:rPr>
        <w:t xml:space="preserve">origine nelle loro radici, ma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lle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radici 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ll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’altre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ramificatio</w:t>
      </w:r>
      <w:r w:rsidR="006D55FC" w:rsidRPr="00AA25AD">
        <w:rPr>
          <w:rFonts w:ascii="Times New Roman" w:hAnsi="Times New Roman" w:cs="Times New Roman"/>
          <w:color w:val="211D1E"/>
        </w:rPr>
        <w:softHyphen/>
        <w:t>ni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ànno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l’origine dalla parte inferiore d’esse piante, la quale sta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infra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ll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’aria e 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lla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terra» </w:t>
      </w:r>
      <w:r w:rsidR="007542D6">
        <w:rPr>
          <w:rFonts w:ascii="Times New Roman" w:hAnsi="Times New Roman" w:cs="Times New Roman"/>
          <w:color w:val="211D1E"/>
        </w:rPr>
        <w:t>(</w:t>
      </w:r>
      <w:proofErr w:type="spellStart"/>
      <w:r w:rsidR="006D55FC" w:rsidRPr="00AA25AD">
        <w:rPr>
          <w:rFonts w:ascii="Times New Roman" w:hAnsi="Times New Roman" w:cs="Times New Roman"/>
          <w:color w:val="211D1E"/>
        </w:rPr>
        <w:t>Piro</w:t>
      </w:r>
      <w:proofErr w:type="spellEnd"/>
      <w:r w:rsidR="006D55FC" w:rsidRPr="00AA25AD">
        <w:rPr>
          <w:rFonts w:ascii="Times New Roman" w:hAnsi="Times New Roman" w:cs="Times New Roman"/>
          <w:color w:val="211D1E"/>
        </w:rPr>
        <w:t xml:space="preserve"> 2019: s.v. </w:t>
      </w:r>
      <w:r w:rsidR="006D55FC" w:rsidRPr="00AA25AD">
        <w:rPr>
          <w:rFonts w:ascii="Times New Roman" w:hAnsi="Times New Roman" w:cs="Times New Roman"/>
          <w:i/>
          <w:color w:val="211D1E"/>
        </w:rPr>
        <w:t xml:space="preserve">gibbosità </w:t>
      </w:r>
      <w:r w:rsidR="006D55FC" w:rsidRPr="00AA25AD">
        <w:rPr>
          <w:rFonts w:ascii="Times New Roman" w:hAnsi="Times New Roman" w:cs="Times New Roman"/>
          <w:color w:val="211D1E"/>
        </w:rPr>
        <w:t>p.172).</w:t>
      </w:r>
    </w:p>
    <w:p w:rsidR="000B0D27" w:rsidRDefault="000B0D27" w:rsidP="000B0D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0D27" w:rsidRDefault="000B0D27" w:rsidP="000B0D2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Commento</w:t>
      </w:r>
    </w:p>
    <w:p w:rsidR="00400951" w:rsidRPr="00D62B05" w:rsidRDefault="00400951" w:rsidP="00400951">
      <w:pPr>
        <w:spacing w:after="0"/>
        <w:jc w:val="both"/>
        <w:rPr>
          <w:rFonts w:ascii="Times New Roman" w:hAnsi="Times New Roman" w:cs="Times New Roman"/>
          <w:color w:val="211D1E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L’</w:t>
      </w:r>
      <w:proofErr w:type="spellStart"/>
      <w:r w:rsidRPr="00400951">
        <w:rPr>
          <w:rFonts w:ascii="Times New Roman" w:hAnsi="Times New Roman" w:cs="Times New Roman"/>
          <w:i/>
          <w:sz w:val="24"/>
          <w:szCs w:val="24"/>
        </w:rPr>
        <w:t>Almansore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registra la prima attestazione del termine con il significato anatomico di </w:t>
      </w:r>
      <w:r w:rsidRPr="00987082">
        <w:rPr>
          <w:rFonts w:ascii="Times New Roman" w:hAnsi="Times New Roman" w:cs="Times New Roman"/>
          <w:color w:val="211D1E"/>
          <w:sz w:val="24"/>
          <w:szCs w:val="24"/>
        </w:rPr>
        <w:t>‘protuberanza degli organi del corpo o delle ossa’</w:t>
      </w:r>
      <w:r>
        <w:rPr>
          <w:rFonts w:ascii="Times New Roman" w:hAnsi="Times New Roman" w:cs="Times New Roman"/>
          <w:color w:val="211D1E"/>
          <w:sz w:val="24"/>
          <w:szCs w:val="24"/>
        </w:rPr>
        <w:t>.</w:t>
      </w:r>
    </w:p>
    <w:p w:rsidR="00400951" w:rsidRDefault="00400951" w:rsidP="000B0D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B0D27" w:rsidRPr="000B0D27" w:rsidRDefault="000B0D27" w:rsidP="000B0D2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321DF" w:rsidRPr="00C321DF" w:rsidRDefault="00C321DF" w:rsidP="001F37EA">
      <w:pPr>
        <w:spacing w:after="0"/>
        <w:rPr>
          <w:rFonts w:ascii="Times New Roman" w:hAnsi="Times New Roman" w:cs="Times New Roman"/>
          <w:color w:val="211D1E"/>
          <w:sz w:val="24"/>
          <w:szCs w:val="24"/>
        </w:rPr>
      </w:pPr>
    </w:p>
    <w:p w:rsidR="00695C5B" w:rsidRPr="001F37EA" w:rsidRDefault="00695C5B" w:rsidP="001F37EA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95C5B" w:rsidRPr="001F37EA" w:rsidSect="00695C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nte MT Pro">
    <w:altName w:val="Dante MT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1F37EA"/>
    <w:rsid w:val="000B0D27"/>
    <w:rsid w:val="000B58D5"/>
    <w:rsid w:val="001F37EA"/>
    <w:rsid w:val="00400951"/>
    <w:rsid w:val="00511572"/>
    <w:rsid w:val="00533447"/>
    <w:rsid w:val="00695C5B"/>
    <w:rsid w:val="006D55FC"/>
    <w:rsid w:val="00705ADF"/>
    <w:rsid w:val="007542D6"/>
    <w:rsid w:val="009C39F9"/>
    <w:rsid w:val="00C321DF"/>
    <w:rsid w:val="00D62B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37E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8">
    <w:name w:val="Pa8"/>
    <w:basedOn w:val="Normale"/>
    <w:next w:val="Normale"/>
    <w:uiPriority w:val="99"/>
    <w:rsid w:val="006D55FC"/>
    <w:pPr>
      <w:autoSpaceDE w:val="0"/>
      <w:autoSpaceDN w:val="0"/>
      <w:adjustRightInd w:val="0"/>
      <w:spacing w:after="0" w:line="240" w:lineRule="atLeast"/>
    </w:pPr>
    <w:rPr>
      <w:rFonts w:ascii="Dante MT Pro" w:hAnsi="Dante MT Pro"/>
      <w:sz w:val="24"/>
      <w:szCs w:val="24"/>
    </w:rPr>
  </w:style>
  <w:style w:type="character" w:customStyle="1" w:styleId="A5">
    <w:name w:val="A5"/>
    <w:uiPriority w:val="99"/>
    <w:rsid w:val="006D55FC"/>
    <w:rPr>
      <w:rFonts w:cs="Dante MT Pro"/>
      <w:color w:val="211D1E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unhideWhenUsed/>
    <w:rsid w:val="000B0D2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pluto.ovi.cnr.it/btv/testi/Restoro+d%27Arezzo%2C+1282+%28aret.%29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chiaralongo394@gmail.com</dc:creator>
  <cp:lastModifiedBy>chiaralongo394@gmail.com</cp:lastModifiedBy>
  <cp:revision>6</cp:revision>
  <dcterms:created xsi:type="dcterms:W3CDTF">2022-06-03T14:27:00Z</dcterms:created>
  <dcterms:modified xsi:type="dcterms:W3CDTF">2022-06-10T09:02:00Z</dcterms:modified>
</cp:coreProperties>
</file>